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E1F7" w14:textId="77777777" w:rsidR="0087057F" w:rsidRPr="00D45B86" w:rsidRDefault="0087057F" w:rsidP="008F6DC8">
      <w:pPr>
        <w:spacing w:after="200" w:line="276" w:lineRule="auto"/>
        <w:jc w:val="both"/>
        <w:rPr>
          <w:rFonts w:ascii="Arial" w:hAnsi="Arial" w:cs="Arial"/>
        </w:rPr>
      </w:pPr>
      <w:r w:rsidRPr="00D45B86">
        <w:rPr>
          <w:rFonts w:ascii="Arial" w:hAnsi="Arial" w:cs="Arial"/>
        </w:rPr>
        <w:t>Пресс-релиз</w:t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</w:p>
    <w:p w14:paraId="52249CBE" w14:textId="41F4D34E" w:rsidR="00926CE8" w:rsidRPr="004441ED" w:rsidRDefault="00B10E51" w:rsidP="008F6DC8">
      <w:pPr>
        <w:spacing w:after="200" w:line="276" w:lineRule="auto"/>
        <w:jc w:val="both"/>
        <w:rPr>
          <w:rFonts w:ascii="Arial" w:hAnsi="Arial" w:cs="Arial"/>
          <w:b/>
          <w:color w:val="002060"/>
          <w:sz w:val="28"/>
        </w:rPr>
      </w:pPr>
      <w:bookmarkStart w:id="0" w:name="_GoBack"/>
      <w:r>
        <w:rPr>
          <w:rFonts w:ascii="Arial" w:hAnsi="Arial" w:cs="Arial"/>
          <w:b/>
          <w:color w:val="002060"/>
          <w:sz w:val="28"/>
        </w:rPr>
        <w:t>В</w:t>
      </w:r>
      <w:r w:rsidRPr="00F9475B">
        <w:rPr>
          <w:rFonts w:ascii="Arial" w:hAnsi="Arial" w:cs="Arial"/>
          <w:b/>
          <w:color w:val="002060"/>
          <w:sz w:val="28"/>
        </w:rPr>
        <w:t xml:space="preserve"> </w:t>
      </w:r>
      <w:r>
        <w:rPr>
          <w:rFonts w:ascii="Arial" w:hAnsi="Arial" w:cs="Arial"/>
          <w:b/>
          <w:color w:val="002060"/>
          <w:sz w:val="28"/>
        </w:rPr>
        <w:t>Забайкальском крае</w:t>
      </w:r>
      <w:r w:rsidRPr="00F9475B">
        <w:rPr>
          <w:rFonts w:ascii="Arial" w:hAnsi="Arial" w:cs="Arial"/>
          <w:b/>
          <w:color w:val="002060"/>
          <w:sz w:val="28"/>
        </w:rPr>
        <w:t xml:space="preserve"> </w:t>
      </w:r>
      <w:r>
        <w:rPr>
          <w:rFonts w:ascii="Arial" w:hAnsi="Arial" w:cs="Arial"/>
          <w:b/>
          <w:color w:val="002060"/>
          <w:sz w:val="28"/>
        </w:rPr>
        <w:t>за</w:t>
      </w:r>
      <w:r w:rsidR="00F9475B">
        <w:rPr>
          <w:rFonts w:ascii="Arial" w:hAnsi="Arial" w:cs="Arial"/>
          <w:b/>
          <w:color w:val="002060"/>
          <w:sz w:val="28"/>
        </w:rPr>
        <w:t xml:space="preserve"> </w:t>
      </w:r>
      <w:r>
        <w:rPr>
          <w:rFonts w:ascii="Arial" w:hAnsi="Arial" w:cs="Arial"/>
          <w:b/>
          <w:color w:val="002060"/>
          <w:sz w:val="28"/>
        </w:rPr>
        <w:t>2022 году</w:t>
      </w:r>
      <w:r w:rsidR="00F9475B">
        <w:rPr>
          <w:rFonts w:ascii="Arial" w:hAnsi="Arial" w:cs="Arial"/>
          <w:b/>
          <w:color w:val="002060"/>
          <w:sz w:val="28"/>
        </w:rPr>
        <w:t xml:space="preserve"> </w:t>
      </w:r>
      <w:r w:rsidR="00F9475B" w:rsidRPr="00F9475B">
        <w:rPr>
          <w:rFonts w:ascii="Arial" w:hAnsi="Arial" w:cs="Arial"/>
          <w:b/>
          <w:color w:val="002060"/>
          <w:sz w:val="28"/>
        </w:rPr>
        <w:t xml:space="preserve">было открыто </w:t>
      </w:r>
      <w:r>
        <w:rPr>
          <w:rFonts w:ascii="Arial" w:hAnsi="Arial" w:cs="Arial"/>
          <w:b/>
          <w:color w:val="002060"/>
          <w:sz w:val="28"/>
        </w:rPr>
        <w:t>всего на 1% больше</w:t>
      </w:r>
      <w:r w:rsidR="00F9475B" w:rsidRPr="00F9475B">
        <w:rPr>
          <w:rFonts w:ascii="Arial" w:hAnsi="Arial" w:cs="Arial"/>
          <w:b/>
          <w:color w:val="002060"/>
          <w:sz w:val="28"/>
        </w:rPr>
        <w:t xml:space="preserve"> вакансий, чем</w:t>
      </w:r>
      <w:r w:rsidR="00F9475B">
        <w:rPr>
          <w:rFonts w:ascii="Arial" w:hAnsi="Arial" w:cs="Arial"/>
          <w:b/>
          <w:color w:val="002060"/>
          <w:sz w:val="28"/>
        </w:rPr>
        <w:t xml:space="preserve"> </w:t>
      </w:r>
      <w:r>
        <w:rPr>
          <w:rFonts w:ascii="Arial" w:hAnsi="Arial" w:cs="Arial"/>
          <w:b/>
          <w:color w:val="002060"/>
          <w:sz w:val="28"/>
        </w:rPr>
        <w:t>годом ранее</w:t>
      </w:r>
    </w:p>
    <w:p w14:paraId="619E00F5" w14:textId="7A2D1D04" w:rsidR="00F86718" w:rsidRPr="00D45B86" w:rsidRDefault="00B10E51" w:rsidP="008F6DC8">
      <w:pPr>
        <w:spacing w:after="20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Чита</w:t>
      </w:r>
      <w:r w:rsidR="0026481E" w:rsidRPr="00E554D7">
        <w:rPr>
          <w:rFonts w:ascii="Arial" w:hAnsi="Arial" w:cs="Arial"/>
          <w:b/>
        </w:rPr>
        <w:t xml:space="preserve">, </w:t>
      </w:r>
      <w:r w:rsidR="000575A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="00C10164">
        <w:rPr>
          <w:rFonts w:ascii="Arial" w:hAnsi="Arial" w:cs="Arial"/>
          <w:b/>
        </w:rPr>
        <w:t xml:space="preserve"> </w:t>
      </w:r>
      <w:r w:rsidR="00B6575E">
        <w:rPr>
          <w:rFonts w:ascii="Arial" w:hAnsi="Arial" w:cs="Arial"/>
          <w:b/>
        </w:rPr>
        <w:t>января</w:t>
      </w:r>
      <w:r w:rsidR="001D7EF2" w:rsidRPr="00E554D7">
        <w:rPr>
          <w:rFonts w:ascii="Arial" w:hAnsi="Arial" w:cs="Arial"/>
          <w:b/>
        </w:rPr>
        <w:t xml:space="preserve"> 202</w:t>
      </w:r>
      <w:r w:rsidR="004B12ED">
        <w:rPr>
          <w:rFonts w:ascii="Arial" w:hAnsi="Arial" w:cs="Arial"/>
          <w:b/>
        </w:rPr>
        <w:t>3</w:t>
      </w:r>
      <w:r w:rsidR="001D7EF2" w:rsidRPr="00E554D7">
        <w:rPr>
          <w:rFonts w:ascii="Arial" w:hAnsi="Arial" w:cs="Arial"/>
          <w:b/>
        </w:rPr>
        <w:t xml:space="preserve"> года.</w:t>
      </w:r>
      <w:r w:rsidR="0026481E" w:rsidRPr="00E554D7">
        <w:rPr>
          <w:rFonts w:ascii="Arial" w:hAnsi="Arial" w:cs="Arial"/>
          <w:i/>
        </w:rPr>
        <w:t xml:space="preserve"> </w:t>
      </w:r>
      <w:r w:rsidR="000575AD">
        <w:rPr>
          <w:rFonts w:ascii="Arial" w:hAnsi="Arial" w:cs="Arial"/>
          <w:i/>
        </w:rPr>
        <w:t>Эксперты</w:t>
      </w:r>
      <w:r w:rsidR="00231E44" w:rsidRPr="00231E44">
        <w:rPr>
          <w:rFonts w:ascii="Arial" w:hAnsi="Arial" w:cs="Arial"/>
          <w:i/>
        </w:rPr>
        <w:t xml:space="preserve"> hh.ru, крупнейшей платформы онлайн-рекрутинга в России, </w:t>
      </w:r>
      <w:r w:rsidR="000575AD">
        <w:rPr>
          <w:rFonts w:ascii="Arial" w:hAnsi="Arial" w:cs="Arial"/>
          <w:i/>
        </w:rPr>
        <w:t xml:space="preserve">проанализировали, как менялась ситуация на рынке труда </w:t>
      </w:r>
      <w:r>
        <w:rPr>
          <w:rFonts w:ascii="Arial" w:hAnsi="Arial" w:cs="Arial"/>
          <w:i/>
        </w:rPr>
        <w:t>Забайкальского</w:t>
      </w:r>
      <w:r w:rsidR="007C6931">
        <w:rPr>
          <w:rFonts w:ascii="Arial" w:hAnsi="Arial" w:cs="Arial"/>
          <w:i/>
        </w:rPr>
        <w:t xml:space="preserve"> края</w:t>
      </w:r>
      <w:r w:rsidR="000575AD">
        <w:rPr>
          <w:rFonts w:ascii="Arial" w:hAnsi="Arial" w:cs="Arial"/>
          <w:i/>
        </w:rPr>
        <w:t xml:space="preserve"> на протяжении 2022 года</w:t>
      </w:r>
      <w:r w:rsidR="00231E44" w:rsidRPr="00231E44">
        <w:rPr>
          <w:rFonts w:ascii="Arial" w:hAnsi="Arial" w:cs="Arial"/>
          <w:i/>
        </w:rPr>
        <w:t>.</w:t>
      </w:r>
    </w:p>
    <w:p w14:paraId="008FC2AF" w14:textId="62E57C09" w:rsidR="000575AD" w:rsidRDefault="000575AD" w:rsidP="00231E44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целом за 2022 год в </w:t>
      </w:r>
      <w:r w:rsidR="00B10E51">
        <w:rPr>
          <w:rFonts w:ascii="Arial" w:hAnsi="Arial" w:cs="Arial"/>
        </w:rPr>
        <w:t>Забайкалье</w:t>
      </w:r>
      <w:r w:rsidR="00F110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было </w:t>
      </w:r>
      <w:r w:rsidR="00F1106C">
        <w:rPr>
          <w:rFonts w:ascii="Arial" w:hAnsi="Arial" w:cs="Arial"/>
        </w:rPr>
        <w:t xml:space="preserve">размещено </w:t>
      </w:r>
      <w:r w:rsidR="00B10E51">
        <w:rPr>
          <w:rFonts w:ascii="Arial" w:hAnsi="Arial" w:cs="Arial"/>
        </w:rPr>
        <w:t>всего на 1% больше</w:t>
      </w:r>
      <w:r>
        <w:rPr>
          <w:rFonts w:ascii="Arial" w:hAnsi="Arial" w:cs="Arial"/>
        </w:rPr>
        <w:t xml:space="preserve"> вакансий, ч</w:t>
      </w:r>
      <w:r w:rsidR="00B10E51">
        <w:rPr>
          <w:rFonts w:ascii="Arial" w:hAnsi="Arial" w:cs="Arial"/>
        </w:rPr>
        <w:t>ем в 2021-ом</w:t>
      </w:r>
      <w:r w:rsidR="00F1106C">
        <w:rPr>
          <w:rFonts w:ascii="Arial" w:hAnsi="Arial" w:cs="Arial"/>
        </w:rPr>
        <w:t xml:space="preserve">. При этом число резюме стало выше на </w:t>
      </w:r>
      <w:r w:rsidR="00B10E51">
        <w:rPr>
          <w:rFonts w:ascii="Arial" w:hAnsi="Arial" w:cs="Arial"/>
        </w:rPr>
        <w:t>22%</w:t>
      </w:r>
      <w:r w:rsidR="00231E44" w:rsidRPr="00231E4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Важно</w:t>
      </w:r>
      <w:r w:rsidR="00B10E51">
        <w:rPr>
          <w:rFonts w:ascii="Arial" w:hAnsi="Arial" w:cs="Arial"/>
        </w:rPr>
        <w:t xml:space="preserve"> понимать</w:t>
      </w:r>
      <w:r>
        <w:rPr>
          <w:rFonts w:ascii="Arial" w:hAnsi="Arial" w:cs="Arial"/>
        </w:rPr>
        <w:t xml:space="preserve">, </w:t>
      </w:r>
      <w:r w:rsidR="00B10E51">
        <w:rPr>
          <w:rFonts w:ascii="Arial" w:hAnsi="Arial" w:cs="Arial"/>
        </w:rPr>
        <w:t xml:space="preserve">что </w:t>
      </w:r>
      <w:r w:rsidR="00F1106C">
        <w:rPr>
          <w:rFonts w:ascii="Arial" w:hAnsi="Arial" w:cs="Arial"/>
        </w:rPr>
        <w:t>отсутствие динамики</w:t>
      </w:r>
      <w:r>
        <w:rPr>
          <w:rFonts w:ascii="Arial" w:hAnsi="Arial" w:cs="Arial"/>
        </w:rPr>
        <w:t xml:space="preserve"> вакансий во многом связан</w:t>
      </w:r>
      <w:r w:rsidR="00F1106C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с гиперактивностью работодателей, которая наблюдалась на протяжении всего 2021 года, когда количество предложений о работе было рекордным. </w:t>
      </w:r>
    </w:p>
    <w:p w14:paraId="0597B257" w14:textId="09F36999" w:rsidR="00231E44" w:rsidRDefault="000575AD" w:rsidP="00231E44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935610">
        <w:rPr>
          <w:rFonts w:ascii="Arial" w:hAnsi="Arial" w:cs="Arial"/>
        </w:rPr>
        <w:t xml:space="preserve">Пик активности </w:t>
      </w:r>
      <w:r w:rsidR="00D70035">
        <w:rPr>
          <w:rFonts w:ascii="Arial" w:hAnsi="Arial" w:cs="Arial"/>
        </w:rPr>
        <w:t>забайкальских</w:t>
      </w:r>
      <w:r w:rsidR="00935610">
        <w:rPr>
          <w:rFonts w:ascii="Arial" w:hAnsi="Arial" w:cs="Arial"/>
        </w:rPr>
        <w:t xml:space="preserve"> работодателей пришелся на </w:t>
      </w:r>
      <w:r w:rsidR="009C38AB">
        <w:rPr>
          <w:rFonts w:ascii="Arial" w:hAnsi="Arial" w:cs="Arial"/>
        </w:rPr>
        <w:t>начало</w:t>
      </w:r>
      <w:r w:rsidR="00935610">
        <w:rPr>
          <w:rFonts w:ascii="Arial" w:hAnsi="Arial" w:cs="Arial"/>
        </w:rPr>
        <w:t xml:space="preserve"> 2022</w:t>
      </w:r>
      <w:r w:rsidR="009C38AB">
        <w:rPr>
          <w:rFonts w:ascii="Arial" w:hAnsi="Arial" w:cs="Arial"/>
        </w:rPr>
        <w:t xml:space="preserve"> года</w:t>
      </w:r>
      <w:r w:rsidR="00935610">
        <w:rPr>
          <w:rFonts w:ascii="Arial" w:hAnsi="Arial" w:cs="Arial"/>
        </w:rPr>
        <w:t xml:space="preserve">. </w:t>
      </w:r>
      <w:r w:rsidR="009C38AB">
        <w:rPr>
          <w:rFonts w:ascii="Arial" w:hAnsi="Arial" w:cs="Arial"/>
        </w:rPr>
        <w:t>В январе локальные</w:t>
      </w:r>
      <w:r w:rsidR="00935610">
        <w:rPr>
          <w:rFonts w:ascii="Arial" w:hAnsi="Arial" w:cs="Arial"/>
        </w:rPr>
        <w:t xml:space="preserve"> компании разместили на </w:t>
      </w:r>
      <w:r w:rsidR="00B10E51">
        <w:rPr>
          <w:rFonts w:ascii="Arial" w:hAnsi="Arial" w:cs="Arial"/>
        </w:rPr>
        <w:t>55</w:t>
      </w:r>
      <w:r w:rsidR="00935610">
        <w:rPr>
          <w:rFonts w:ascii="Arial" w:hAnsi="Arial" w:cs="Arial"/>
        </w:rPr>
        <w:t xml:space="preserve">% больше предложений, чем в </w:t>
      </w:r>
      <w:r w:rsidR="009C38AB">
        <w:rPr>
          <w:rFonts w:ascii="Arial" w:hAnsi="Arial" w:cs="Arial"/>
        </w:rPr>
        <w:t>тот же период</w:t>
      </w:r>
      <w:r w:rsidR="00935610">
        <w:rPr>
          <w:rFonts w:ascii="Arial" w:hAnsi="Arial" w:cs="Arial"/>
        </w:rPr>
        <w:t xml:space="preserve"> 2021</w:t>
      </w:r>
      <w:r w:rsidR="009C38AB">
        <w:rPr>
          <w:rFonts w:ascii="Arial" w:hAnsi="Arial" w:cs="Arial"/>
        </w:rPr>
        <w:t xml:space="preserve"> года.</w:t>
      </w:r>
      <w:r w:rsidR="00935610">
        <w:rPr>
          <w:rFonts w:ascii="Arial" w:hAnsi="Arial" w:cs="Arial"/>
        </w:rPr>
        <w:t xml:space="preserve"> </w:t>
      </w:r>
      <w:r w:rsidR="009C38AB">
        <w:rPr>
          <w:rFonts w:ascii="Arial" w:hAnsi="Arial" w:cs="Arial"/>
        </w:rPr>
        <w:t xml:space="preserve">При этом снижение числа </w:t>
      </w:r>
      <w:r w:rsidR="003A5DB7">
        <w:rPr>
          <w:rFonts w:ascii="Arial" w:hAnsi="Arial" w:cs="Arial"/>
        </w:rPr>
        <w:t>предложений</w:t>
      </w:r>
      <w:r w:rsidR="009C38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начал</w:t>
      </w:r>
      <w:r w:rsidR="003A5DB7">
        <w:rPr>
          <w:rFonts w:ascii="Arial" w:hAnsi="Arial" w:cs="Arial"/>
        </w:rPr>
        <w:t>ось</w:t>
      </w:r>
      <w:r>
        <w:rPr>
          <w:rFonts w:ascii="Arial" w:hAnsi="Arial" w:cs="Arial"/>
        </w:rPr>
        <w:t xml:space="preserve"> после февральских событий: сказался и общий стресс, и санкционное давление, и невнятные экономические перспективы</w:t>
      </w:r>
      <w:r w:rsidR="00D70035">
        <w:rPr>
          <w:rFonts w:ascii="Arial" w:hAnsi="Arial" w:cs="Arial"/>
        </w:rPr>
        <w:t>.</w:t>
      </w:r>
      <w:r w:rsidR="003A5DB7">
        <w:rPr>
          <w:rFonts w:ascii="Arial" w:hAnsi="Arial" w:cs="Arial"/>
        </w:rPr>
        <w:t xml:space="preserve"> С августа ситуация начинает меняться и на конец календарного года прирост вакансий в регионе составил +3% к декабрю 2021»</w:t>
      </w:r>
      <w:r>
        <w:rPr>
          <w:rFonts w:ascii="Arial" w:hAnsi="Arial" w:cs="Arial"/>
        </w:rPr>
        <w:t>,</w:t>
      </w:r>
      <w:r w:rsidR="00F9475B">
        <w:rPr>
          <w:rFonts w:ascii="Arial" w:hAnsi="Arial" w:cs="Arial"/>
        </w:rPr>
        <w:t xml:space="preserve"> — </w:t>
      </w:r>
      <w:r>
        <w:rPr>
          <w:rFonts w:ascii="Arial" w:hAnsi="Arial" w:cs="Arial"/>
        </w:rPr>
        <w:t xml:space="preserve">комментирует </w:t>
      </w:r>
      <w:r w:rsidR="00FB3EFB">
        <w:rPr>
          <w:rFonts w:ascii="Arial" w:hAnsi="Arial" w:cs="Arial"/>
        </w:rPr>
        <w:t>Елизавета Илюшина</w:t>
      </w:r>
      <w:r>
        <w:rPr>
          <w:rFonts w:ascii="Arial" w:hAnsi="Arial" w:cs="Arial"/>
        </w:rPr>
        <w:t xml:space="preserve">, руководитель пресс-службы </w:t>
      </w:r>
      <w:r>
        <w:rPr>
          <w:rFonts w:ascii="Arial" w:hAnsi="Arial" w:cs="Arial"/>
          <w:lang w:val="en-US"/>
        </w:rPr>
        <w:t>hh</w:t>
      </w:r>
      <w:r w:rsidRPr="000575AD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ru</w:t>
      </w:r>
      <w:r w:rsidRPr="000575AD">
        <w:rPr>
          <w:rFonts w:ascii="Arial" w:hAnsi="Arial" w:cs="Arial"/>
        </w:rPr>
        <w:t xml:space="preserve"> </w:t>
      </w:r>
      <w:r w:rsidR="00FB3EFB">
        <w:rPr>
          <w:rFonts w:ascii="Arial" w:hAnsi="Arial" w:cs="Arial"/>
        </w:rPr>
        <w:t>Дальний Восток</w:t>
      </w:r>
      <w:r>
        <w:rPr>
          <w:rFonts w:ascii="Arial" w:hAnsi="Arial" w:cs="Arial"/>
        </w:rPr>
        <w:t xml:space="preserve">. </w:t>
      </w:r>
      <w:r w:rsidR="00231E44" w:rsidRPr="00231E44">
        <w:rPr>
          <w:rFonts w:ascii="Arial" w:hAnsi="Arial" w:cs="Arial"/>
        </w:rPr>
        <w:t xml:space="preserve">  </w:t>
      </w:r>
    </w:p>
    <w:p w14:paraId="7D8F4F2F" w14:textId="227F7E35" w:rsidR="0075758B" w:rsidRPr="0075758B" w:rsidRDefault="0075758B" w:rsidP="00231E44">
      <w:pPr>
        <w:spacing w:after="200" w:line="276" w:lineRule="auto"/>
        <w:jc w:val="both"/>
        <w:rPr>
          <w:rFonts w:ascii="Arial" w:hAnsi="Arial" w:cs="Arial"/>
          <w:i/>
          <w:sz w:val="20"/>
        </w:rPr>
      </w:pPr>
      <w:r w:rsidRPr="0075758B">
        <w:rPr>
          <w:rFonts w:ascii="Arial" w:hAnsi="Arial" w:cs="Arial"/>
          <w:i/>
          <w:sz w:val="20"/>
        </w:rPr>
        <w:t xml:space="preserve">Динамика вакансий в </w:t>
      </w:r>
      <w:r w:rsidR="00B10E51">
        <w:rPr>
          <w:rFonts w:ascii="Arial" w:hAnsi="Arial" w:cs="Arial"/>
          <w:i/>
          <w:sz w:val="20"/>
        </w:rPr>
        <w:t>Забайкальском</w:t>
      </w:r>
      <w:r w:rsidR="00FB3EFB">
        <w:rPr>
          <w:rFonts w:ascii="Arial" w:hAnsi="Arial" w:cs="Arial"/>
          <w:i/>
          <w:sz w:val="20"/>
        </w:rPr>
        <w:t xml:space="preserve"> крае</w:t>
      </w:r>
      <w:r>
        <w:rPr>
          <w:rFonts w:ascii="Arial" w:hAnsi="Arial" w:cs="Arial"/>
          <w:i/>
          <w:sz w:val="20"/>
        </w:rPr>
        <w:t xml:space="preserve"> по данным </w:t>
      </w:r>
      <w:r>
        <w:rPr>
          <w:rFonts w:ascii="Arial" w:hAnsi="Arial" w:cs="Arial"/>
          <w:i/>
          <w:sz w:val="20"/>
          <w:lang w:val="en-US"/>
        </w:rPr>
        <w:t>hh</w:t>
      </w:r>
      <w:r w:rsidRPr="0075758B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  <w:lang w:val="en-US"/>
        </w:rPr>
        <w:t>ru</w:t>
      </w:r>
      <w:r w:rsidRPr="0075758B">
        <w:rPr>
          <w:rFonts w:ascii="Arial" w:hAnsi="Arial" w:cs="Arial"/>
          <w:i/>
          <w:sz w:val="20"/>
        </w:rPr>
        <w:t>: за текущий месяц относительно такого же месяца прошлого года и за текущий месяц относительно предыдущего месяца</w:t>
      </w:r>
    </w:p>
    <w:tbl>
      <w:tblPr>
        <w:tblW w:w="10003" w:type="dxa"/>
        <w:tblInd w:w="-431" w:type="dxa"/>
        <w:tblLook w:val="04A0" w:firstRow="1" w:lastRow="0" w:firstColumn="1" w:lastColumn="0" w:noHBand="0" w:noVBand="1"/>
      </w:tblPr>
      <w:tblGrid>
        <w:gridCol w:w="1067"/>
        <w:gridCol w:w="771"/>
        <w:gridCol w:w="763"/>
        <w:gridCol w:w="796"/>
        <w:gridCol w:w="709"/>
        <w:gridCol w:w="851"/>
        <w:gridCol w:w="708"/>
        <w:gridCol w:w="851"/>
        <w:gridCol w:w="652"/>
        <w:gridCol w:w="652"/>
        <w:gridCol w:w="680"/>
        <w:gridCol w:w="851"/>
        <w:gridCol w:w="652"/>
      </w:tblGrid>
      <w:tr w:rsidR="00FA1CAE" w:rsidRPr="00B10E51" w14:paraId="6DEF7422" w14:textId="77777777" w:rsidTr="00FA1CAE">
        <w:trPr>
          <w:trHeight w:val="70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EDF1" w14:textId="77777777" w:rsidR="00B10E51" w:rsidRPr="00B10E51" w:rsidRDefault="00B10E51" w:rsidP="00B10E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0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Вакансии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D5FC2A" w14:textId="77777777" w:rsidR="00B10E51" w:rsidRPr="00B10E51" w:rsidRDefault="00B10E51" w:rsidP="00FA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0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янв.22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3780EC" w14:textId="77777777" w:rsidR="00B10E51" w:rsidRPr="00B10E51" w:rsidRDefault="00B10E51" w:rsidP="00FA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0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фев.22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5990E9" w14:textId="77777777" w:rsidR="00B10E51" w:rsidRPr="00B10E51" w:rsidRDefault="00B10E51" w:rsidP="00FA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0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мар.22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1916CF" w14:textId="77777777" w:rsidR="00B10E51" w:rsidRPr="00B10E51" w:rsidRDefault="00B10E51" w:rsidP="00FA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0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апр.22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8CC6B5" w14:textId="77777777" w:rsidR="00B10E51" w:rsidRPr="00B10E51" w:rsidRDefault="00B10E51" w:rsidP="00FA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0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май.22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B000D9" w14:textId="77777777" w:rsidR="00B10E51" w:rsidRPr="00B10E51" w:rsidRDefault="00B10E51" w:rsidP="00FA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0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июн.22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1D384F" w14:textId="77777777" w:rsidR="00B10E51" w:rsidRPr="00B10E51" w:rsidRDefault="00B10E51" w:rsidP="00FA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0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июл.22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060060" w14:textId="77777777" w:rsidR="00B10E51" w:rsidRPr="00B10E51" w:rsidRDefault="00B10E51" w:rsidP="00FA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0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авг.22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4915E7" w14:textId="77777777" w:rsidR="00B10E51" w:rsidRPr="00B10E51" w:rsidRDefault="00B10E51" w:rsidP="00FA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0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сен.22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DA0D24" w14:textId="77777777" w:rsidR="00B10E51" w:rsidRPr="00B10E51" w:rsidRDefault="00B10E51" w:rsidP="00FA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0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окт.22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372733" w14:textId="77777777" w:rsidR="00B10E51" w:rsidRPr="00B10E51" w:rsidRDefault="00B10E51" w:rsidP="00FA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0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ноя.22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E79297" w14:textId="77777777" w:rsidR="00B10E51" w:rsidRPr="00B10E51" w:rsidRDefault="00B10E51" w:rsidP="00FA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0E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дек.22</w:t>
            </w:r>
          </w:p>
        </w:tc>
      </w:tr>
      <w:tr w:rsidR="00FA1CAE" w:rsidRPr="00B10E51" w14:paraId="107E4AD0" w14:textId="77777777" w:rsidTr="00FA1CAE">
        <w:trPr>
          <w:trHeight w:val="28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2EEB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0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Год к году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43DFBCDF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54,6%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992"/>
            <w:noWrap/>
            <w:vAlign w:val="bottom"/>
            <w:hideMark/>
          </w:tcPr>
          <w:p w14:paraId="795D8622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38,5%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D3A6"/>
            <w:noWrap/>
            <w:vAlign w:val="bottom"/>
            <w:hideMark/>
          </w:tcPr>
          <w:p w14:paraId="13EFBF5D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23,5%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FC1"/>
            <w:noWrap/>
            <w:vAlign w:val="bottom"/>
            <w:hideMark/>
          </w:tcPr>
          <w:p w14:paraId="6F8D13BF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3,9%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E9D6"/>
            <w:noWrap/>
            <w:vAlign w:val="bottom"/>
            <w:hideMark/>
          </w:tcPr>
          <w:p w14:paraId="123B72BC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-11,2%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2C6"/>
            <w:noWrap/>
            <w:vAlign w:val="bottom"/>
            <w:hideMark/>
          </w:tcPr>
          <w:p w14:paraId="0DAD62F4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0,4%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4FB9D726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-40,9%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EBF"/>
            <w:noWrap/>
            <w:vAlign w:val="bottom"/>
            <w:hideMark/>
          </w:tcPr>
          <w:p w14:paraId="277FA299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6,0%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2C6"/>
            <w:noWrap/>
            <w:vAlign w:val="bottom"/>
            <w:hideMark/>
          </w:tcPr>
          <w:p w14:paraId="668DA098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0,6%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FC0"/>
            <w:noWrap/>
            <w:vAlign w:val="bottom"/>
            <w:hideMark/>
          </w:tcPr>
          <w:p w14:paraId="6256DF54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5,2%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E6CF"/>
            <w:noWrap/>
            <w:vAlign w:val="bottom"/>
            <w:hideMark/>
          </w:tcPr>
          <w:p w14:paraId="39C279E0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-5,8%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E4CB"/>
            <w:noWrap/>
            <w:vAlign w:val="bottom"/>
            <w:hideMark/>
          </w:tcPr>
          <w:p w14:paraId="74CA507A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-2,6%</w:t>
            </w:r>
          </w:p>
        </w:tc>
      </w:tr>
      <w:tr w:rsidR="00FA1CAE" w:rsidRPr="00B10E51" w14:paraId="0C8053AB" w14:textId="77777777" w:rsidTr="003A5DB7">
        <w:trPr>
          <w:trHeight w:val="63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D604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0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Месяц к месяцу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BB9"/>
            <w:noWrap/>
            <w:vAlign w:val="bottom"/>
            <w:hideMark/>
          </w:tcPr>
          <w:p w14:paraId="66074A17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10,1%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E3CA"/>
            <w:noWrap/>
            <w:vAlign w:val="bottom"/>
            <w:hideMark/>
          </w:tcPr>
          <w:p w14:paraId="40B2511D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-1,9%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8D4"/>
            <w:noWrap/>
            <w:vAlign w:val="bottom"/>
            <w:hideMark/>
          </w:tcPr>
          <w:p w14:paraId="13DE8993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-9,7%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E4CC"/>
            <w:noWrap/>
            <w:vAlign w:val="bottom"/>
            <w:hideMark/>
          </w:tcPr>
          <w:p w14:paraId="5B507D2E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-3,8%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2C7"/>
            <w:noWrap/>
            <w:vAlign w:val="bottom"/>
            <w:hideMark/>
          </w:tcPr>
          <w:p w14:paraId="39DF3111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0,2%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CBB"/>
            <w:noWrap/>
            <w:vAlign w:val="bottom"/>
            <w:hideMark/>
          </w:tcPr>
          <w:p w14:paraId="426A2D78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8,9%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0C4"/>
            <w:noWrap/>
            <w:vAlign w:val="bottom"/>
            <w:hideMark/>
          </w:tcPr>
          <w:p w14:paraId="7E5F3BB1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2,5%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E1C5"/>
            <w:noWrap/>
            <w:vAlign w:val="bottom"/>
            <w:hideMark/>
          </w:tcPr>
          <w:p w14:paraId="2681F31B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1,4%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E3C8"/>
            <w:noWrap/>
            <w:vAlign w:val="bottom"/>
            <w:hideMark/>
          </w:tcPr>
          <w:p w14:paraId="62582BBF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-1,1%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FC1"/>
            <w:noWrap/>
            <w:vAlign w:val="bottom"/>
            <w:hideMark/>
          </w:tcPr>
          <w:p w14:paraId="6B932F87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4,6%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7D1"/>
            <w:noWrap/>
            <w:vAlign w:val="bottom"/>
            <w:hideMark/>
          </w:tcPr>
          <w:p w14:paraId="08933287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-7,6%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E5CD"/>
            <w:noWrap/>
            <w:vAlign w:val="bottom"/>
            <w:hideMark/>
          </w:tcPr>
          <w:p w14:paraId="1206087D" w14:textId="77777777" w:rsidR="00B10E51" w:rsidRPr="00B10E51" w:rsidRDefault="00B10E51" w:rsidP="003A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0E51">
              <w:rPr>
                <w:rFonts w:ascii="Calibri" w:eastAsia="Times New Roman" w:hAnsi="Calibri" w:cs="Calibri"/>
                <w:color w:val="000000"/>
                <w:lang w:eastAsia="ru-RU"/>
              </w:rPr>
              <w:t>-4,2%</w:t>
            </w:r>
          </w:p>
        </w:tc>
      </w:tr>
    </w:tbl>
    <w:p w14:paraId="59282F9C" w14:textId="77777777" w:rsidR="0094305A" w:rsidRDefault="0094305A" w:rsidP="00231E44">
      <w:pPr>
        <w:spacing w:after="200" w:line="276" w:lineRule="auto"/>
        <w:jc w:val="both"/>
        <w:rPr>
          <w:rFonts w:ascii="Arial" w:hAnsi="Arial" w:cs="Arial"/>
        </w:rPr>
      </w:pPr>
    </w:p>
    <w:p w14:paraId="0E2DD056" w14:textId="7889CA70" w:rsidR="0075758B" w:rsidRDefault="0075758B" w:rsidP="00231E44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Активность соискателей на протяжении 2022 года также была неравномерной. В частности, наблюдался всплеск интереса к поиску работы в летние месяцы, что нехарактерно для этого сезона.</w:t>
      </w:r>
      <w:r w:rsidR="00D97C13">
        <w:rPr>
          <w:rFonts w:ascii="Arial" w:hAnsi="Arial" w:cs="Arial"/>
        </w:rPr>
        <w:t xml:space="preserve"> </w:t>
      </w:r>
      <w:r w:rsidR="00D97C13" w:rsidRPr="00F9475B">
        <w:rPr>
          <w:rFonts w:ascii="Arial" w:hAnsi="Arial" w:cs="Arial"/>
          <w:b/>
        </w:rPr>
        <w:t>Одна из причин: уход некоторых иностранных компаний, однако не стоит переоценивать влияние этого фактора</w:t>
      </w:r>
      <w:r w:rsidR="00D97C13">
        <w:rPr>
          <w:rFonts w:ascii="Arial" w:hAnsi="Arial" w:cs="Arial"/>
        </w:rPr>
        <w:t xml:space="preserve">. </w:t>
      </w:r>
    </w:p>
    <w:p w14:paraId="095F3131" w14:textId="410D693D" w:rsidR="00D97C13" w:rsidRDefault="00D97C13" w:rsidP="00D97C13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«Многие</w:t>
      </w:r>
      <w:r w:rsidRPr="00D97C13">
        <w:rPr>
          <w:rFonts w:ascii="Arial" w:hAnsi="Arial" w:cs="Arial"/>
        </w:rPr>
        <w:t xml:space="preserve"> иностранны</w:t>
      </w:r>
      <w:r>
        <w:rPr>
          <w:rFonts w:ascii="Arial" w:hAnsi="Arial" w:cs="Arial"/>
        </w:rPr>
        <w:t>е</w:t>
      </w:r>
      <w:r w:rsidRPr="00D97C13">
        <w:rPr>
          <w:rFonts w:ascii="Arial" w:hAnsi="Arial" w:cs="Arial"/>
        </w:rPr>
        <w:t xml:space="preserve"> компани</w:t>
      </w:r>
      <w:r>
        <w:rPr>
          <w:rFonts w:ascii="Arial" w:hAnsi="Arial" w:cs="Arial"/>
        </w:rPr>
        <w:t>и</w:t>
      </w:r>
      <w:r w:rsidRPr="00D97C13">
        <w:rPr>
          <w:rFonts w:ascii="Arial" w:hAnsi="Arial" w:cs="Arial"/>
        </w:rPr>
        <w:t xml:space="preserve"> с начала специальной военной операции приостановили работу до середины лета, но продолжали выплачивать зарплаты сотрудникам. При этом </w:t>
      </w:r>
      <w:r>
        <w:rPr>
          <w:rFonts w:ascii="Arial" w:hAnsi="Arial" w:cs="Arial"/>
        </w:rPr>
        <w:t>оставалась</w:t>
      </w:r>
      <w:r w:rsidRPr="00D97C13">
        <w:rPr>
          <w:rFonts w:ascii="Arial" w:hAnsi="Arial" w:cs="Arial"/>
        </w:rPr>
        <w:t xml:space="preserve"> надежда, что компании вернутся, поэтому </w:t>
      </w:r>
      <w:r>
        <w:rPr>
          <w:rFonts w:ascii="Arial" w:hAnsi="Arial" w:cs="Arial"/>
        </w:rPr>
        <w:t>люди</w:t>
      </w:r>
      <w:r w:rsidRPr="00D97C13">
        <w:rPr>
          <w:rFonts w:ascii="Arial" w:hAnsi="Arial" w:cs="Arial"/>
        </w:rPr>
        <w:t xml:space="preserve"> не стремились выходить на открытый рынок труда. Начиная со второго полугодия стало понятно</w:t>
      </w:r>
      <w:r>
        <w:rPr>
          <w:rFonts w:ascii="Arial" w:hAnsi="Arial" w:cs="Arial"/>
        </w:rPr>
        <w:t>, что этого не произойдет</w:t>
      </w:r>
      <w:r w:rsidRPr="00D97C13">
        <w:rPr>
          <w:rFonts w:ascii="Arial" w:hAnsi="Arial" w:cs="Arial"/>
        </w:rPr>
        <w:t>. При этом наметился и другой тренд — иностранные бизнесы начали передавать активы новым акционерам или российскому менеджменту. В результате номинально люди начали работать в новых компаниях, а реально — в старых, но под новым управлением.</w:t>
      </w:r>
      <w:r>
        <w:rPr>
          <w:rFonts w:ascii="Arial" w:hAnsi="Arial" w:cs="Arial"/>
        </w:rPr>
        <w:t xml:space="preserve"> </w:t>
      </w:r>
      <w:r w:rsidRPr="00D97C13">
        <w:rPr>
          <w:rFonts w:ascii="Arial" w:hAnsi="Arial" w:cs="Arial"/>
        </w:rPr>
        <w:t xml:space="preserve">Если говорить о </w:t>
      </w:r>
      <w:r>
        <w:rPr>
          <w:rFonts w:ascii="Arial" w:hAnsi="Arial" w:cs="Arial"/>
        </w:rPr>
        <w:t>тех</w:t>
      </w:r>
      <w:r w:rsidRPr="00D97C1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кто</w:t>
      </w:r>
      <w:r w:rsidRPr="00D97C13">
        <w:rPr>
          <w:rFonts w:ascii="Arial" w:hAnsi="Arial" w:cs="Arial"/>
        </w:rPr>
        <w:t xml:space="preserve"> всё-таки лишил</w:t>
      </w:r>
      <w:r>
        <w:rPr>
          <w:rFonts w:ascii="Arial" w:hAnsi="Arial" w:cs="Arial"/>
        </w:rPr>
        <w:t>ся</w:t>
      </w:r>
      <w:r w:rsidRPr="00D97C13">
        <w:rPr>
          <w:rFonts w:ascii="Arial" w:hAnsi="Arial" w:cs="Arial"/>
        </w:rPr>
        <w:t xml:space="preserve"> работы в иностранных </w:t>
      </w:r>
      <w:r w:rsidRPr="00D97C13">
        <w:rPr>
          <w:rFonts w:ascii="Arial" w:hAnsi="Arial" w:cs="Arial"/>
        </w:rPr>
        <w:lastRenderedPageBreak/>
        <w:t>компаниях, то многие из них получили в качестве компенсации по 8–12 окладов. Так что у них тоже не</w:t>
      </w:r>
      <w:r>
        <w:rPr>
          <w:rFonts w:ascii="Arial" w:hAnsi="Arial" w:cs="Arial"/>
        </w:rPr>
        <w:t xml:space="preserve"> было</w:t>
      </w:r>
      <w:r w:rsidRPr="00D97C13">
        <w:rPr>
          <w:rFonts w:ascii="Arial" w:hAnsi="Arial" w:cs="Arial"/>
        </w:rPr>
        <w:t xml:space="preserve"> мотивации выходить на открытый рынок труда здесь и сейчас</w:t>
      </w:r>
      <w:r>
        <w:rPr>
          <w:rFonts w:ascii="Arial" w:hAnsi="Arial" w:cs="Arial"/>
        </w:rPr>
        <w:t>»,</w:t>
      </w:r>
      <w:r w:rsidR="00F9475B">
        <w:rPr>
          <w:rFonts w:ascii="Arial" w:hAnsi="Arial" w:cs="Arial"/>
        </w:rPr>
        <w:t xml:space="preserve"> — </w:t>
      </w:r>
      <w:r>
        <w:rPr>
          <w:rFonts w:ascii="Arial" w:hAnsi="Arial" w:cs="Arial"/>
        </w:rPr>
        <w:t xml:space="preserve">комментирует </w:t>
      </w:r>
      <w:r w:rsidRPr="00D97C13">
        <w:rPr>
          <w:rFonts w:ascii="Arial" w:hAnsi="Arial" w:cs="Arial"/>
        </w:rPr>
        <w:t>Наталья Данина, главный эксперт hh.ru по рынку труда, руководитель направления клиентской эффективности.</w:t>
      </w:r>
    </w:p>
    <w:p w14:paraId="64E4395A" w14:textId="428F8D0D" w:rsidR="00D97C13" w:rsidRDefault="00D97C13" w:rsidP="00D97C13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целом в поведении соискателей заметна осторожность: на фоне экономической нестабильности многие жители региона открыли резюме и начали интересоваться вакансиями, но при этом не спешили менять работу. </w:t>
      </w:r>
      <w:r w:rsidRPr="00F9475B">
        <w:rPr>
          <w:rFonts w:ascii="Arial" w:hAnsi="Arial" w:cs="Arial"/>
          <w:b/>
        </w:rPr>
        <w:t>На протяжении последних нескольких лет соискатели неактивно ищут работу</w:t>
      </w:r>
      <w:r w:rsidRPr="00D97C13">
        <w:rPr>
          <w:rFonts w:ascii="Arial" w:hAnsi="Arial" w:cs="Arial"/>
        </w:rPr>
        <w:t xml:space="preserve"> — это один из парадоксов текущего состояния экономики. </w:t>
      </w:r>
      <w:r>
        <w:rPr>
          <w:rFonts w:ascii="Arial" w:hAnsi="Arial" w:cs="Arial"/>
        </w:rPr>
        <w:t>С</w:t>
      </w:r>
      <w:r w:rsidRPr="00D97C13">
        <w:rPr>
          <w:rFonts w:ascii="Arial" w:hAnsi="Arial" w:cs="Arial"/>
        </w:rPr>
        <w:t>казывается демографическая ситуация</w:t>
      </w:r>
      <w:r w:rsidR="00DC6142">
        <w:rPr>
          <w:rFonts w:ascii="Arial" w:hAnsi="Arial" w:cs="Arial"/>
        </w:rPr>
        <w:t xml:space="preserve">: </w:t>
      </w:r>
      <w:r w:rsidRPr="00D97C13">
        <w:rPr>
          <w:rFonts w:ascii="Arial" w:hAnsi="Arial" w:cs="Arial"/>
        </w:rPr>
        <w:t>в разы больше соискателей на рынке труда просто физически не может быть.</w:t>
      </w:r>
    </w:p>
    <w:p w14:paraId="758161A1" w14:textId="5A701AB0" w:rsidR="0075758B" w:rsidRPr="0075758B" w:rsidRDefault="0075758B" w:rsidP="00231E44">
      <w:pPr>
        <w:spacing w:after="200" w:line="276" w:lineRule="auto"/>
        <w:jc w:val="both"/>
        <w:rPr>
          <w:rFonts w:ascii="Arial" w:hAnsi="Arial" w:cs="Arial"/>
          <w:i/>
          <w:sz w:val="20"/>
        </w:rPr>
      </w:pPr>
      <w:r w:rsidRPr="0075758B">
        <w:rPr>
          <w:rFonts w:ascii="Arial" w:hAnsi="Arial" w:cs="Arial"/>
          <w:i/>
          <w:sz w:val="20"/>
        </w:rPr>
        <w:t xml:space="preserve">Динамика </w:t>
      </w:r>
      <w:r>
        <w:rPr>
          <w:rFonts w:ascii="Arial" w:hAnsi="Arial" w:cs="Arial"/>
          <w:i/>
          <w:sz w:val="20"/>
        </w:rPr>
        <w:t>резюме</w:t>
      </w:r>
      <w:r w:rsidRPr="0075758B">
        <w:rPr>
          <w:rFonts w:ascii="Arial" w:hAnsi="Arial" w:cs="Arial"/>
          <w:i/>
          <w:sz w:val="20"/>
        </w:rPr>
        <w:t xml:space="preserve"> в </w:t>
      </w:r>
      <w:r w:rsidR="00B10E51">
        <w:rPr>
          <w:rFonts w:ascii="Arial" w:hAnsi="Arial" w:cs="Arial"/>
          <w:i/>
          <w:sz w:val="20"/>
        </w:rPr>
        <w:t>Забайкальском</w:t>
      </w:r>
      <w:r w:rsidR="0036132E">
        <w:rPr>
          <w:rFonts w:ascii="Arial" w:hAnsi="Arial" w:cs="Arial"/>
          <w:i/>
          <w:sz w:val="20"/>
        </w:rPr>
        <w:t xml:space="preserve"> крае</w:t>
      </w:r>
      <w:r>
        <w:rPr>
          <w:rFonts w:ascii="Arial" w:hAnsi="Arial" w:cs="Arial"/>
          <w:i/>
          <w:sz w:val="20"/>
        </w:rPr>
        <w:t xml:space="preserve"> по данным </w:t>
      </w:r>
      <w:r>
        <w:rPr>
          <w:rFonts w:ascii="Arial" w:hAnsi="Arial" w:cs="Arial"/>
          <w:i/>
          <w:sz w:val="20"/>
          <w:lang w:val="en-US"/>
        </w:rPr>
        <w:t>hh</w:t>
      </w:r>
      <w:r w:rsidRPr="0075758B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  <w:lang w:val="en-US"/>
        </w:rPr>
        <w:t>ru</w:t>
      </w:r>
      <w:r w:rsidRPr="0075758B">
        <w:rPr>
          <w:rFonts w:ascii="Arial" w:hAnsi="Arial" w:cs="Arial"/>
          <w:i/>
          <w:sz w:val="20"/>
        </w:rPr>
        <w:t>: за текущий месяц относительно такого же месяца прошлого года и за текущий месяц относительно предыдущего месяца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1135"/>
        <w:gridCol w:w="763"/>
        <w:gridCol w:w="796"/>
        <w:gridCol w:w="763"/>
        <w:gridCol w:w="797"/>
        <w:gridCol w:w="763"/>
        <w:gridCol w:w="763"/>
        <w:gridCol w:w="883"/>
        <w:gridCol w:w="763"/>
        <w:gridCol w:w="763"/>
        <w:gridCol w:w="763"/>
        <w:gridCol w:w="763"/>
        <w:gridCol w:w="664"/>
      </w:tblGrid>
      <w:tr w:rsidR="00D70035" w:rsidRPr="003A5DB7" w14:paraId="5E471BC7" w14:textId="77777777" w:rsidTr="003A5DB7">
        <w:trPr>
          <w:trHeight w:val="7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C6D1" w14:textId="77777777" w:rsidR="00D70035" w:rsidRPr="00D70035" w:rsidRDefault="00D70035" w:rsidP="00D70035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Резюме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CE30D8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янв.22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349E0A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фев.22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9FE217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мар.22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B15AF5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апр.22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FB313D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май.22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9CA888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июн.22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FA4C29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июл.22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48AA2C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авг.22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B51554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сен.22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000BF5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окт.22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D7AB0B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ноя.22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C99431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дек.22</w:t>
            </w:r>
          </w:p>
        </w:tc>
      </w:tr>
      <w:tr w:rsidR="00D70035" w:rsidRPr="003A5DB7" w14:paraId="640C3FA1" w14:textId="77777777" w:rsidTr="003A5DB7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846C" w14:textId="77777777" w:rsidR="00D70035" w:rsidRPr="00D70035" w:rsidRDefault="00D70035" w:rsidP="003A5DB7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Год к году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1A4"/>
            <w:noWrap/>
            <w:vAlign w:val="bottom"/>
            <w:hideMark/>
          </w:tcPr>
          <w:p w14:paraId="7A4208FC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21,4%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E9D"/>
            <w:noWrap/>
            <w:vAlign w:val="bottom"/>
            <w:hideMark/>
          </w:tcPr>
          <w:p w14:paraId="525F9F03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23,3%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D3A7"/>
            <w:noWrap/>
            <w:vAlign w:val="bottom"/>
            <w:hideMark/>
          </w:tcPr>
          <w:p w14:paraId="39640C7C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20,4%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D2A6"/>
            <w:noWrap/>
            <w:vAlign w:val="bottom"/>
            <w:hideMark/>
          </w:tcPr>
          <w:p w14:paraId="4E3FB515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20,8%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FA0"/>
            <w:noWrap/>
            <w:vAlign w:val="bottom"/>
            <w:hideMark/>
          </w:tcPr>
          <w:p w14:paraId="7D12BDC4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22,6%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890"/>
            <w:noWrap/>
            <w:vAlign w:val="bottom"/>
            <w:hideMark/>
          </w:tcPr>
          <w:p w14:paraId="530711EC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27,1%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51475F2E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32,7%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8C07F"/>
            <w:noWrap/>
            <w:vAlign w:val="bottom"/>
            <w:hideMark/>
          </w:tcPr>
          <w:p w14:paraId="3A1B3663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31,7%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B95"/>
            <w:noWrap/>
            <w:vAlign w:val="bottom"/>
            <w:hideMark/>
          </w:tcPr>
          <w:p w14:paraId="4102432A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25,5%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AB6"/>
            <w:noWrap/>
            <w:vAlign w:val="bottom"/>
            <w:hideMark/>
          </w:tcPr>
          <w:p w14:paraId="0ED77BE0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16,3%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E0C2"/>
            <w:noWrap/>
            <w:vAlign w:val="bottom"/>
            <w:hideMark/>
          </w:tcPr>
          <w:p w14:paraId="7BB7FD23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12,9%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8B3"/>
            <w:noWrap/>
            <w:vAlign w:val="bottom"/>
            <w:hideMark/>
          </w:tcPr>
          <w:p w14:paraId="5C7733D4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17,3%</w:t>
            </w:r>
          </w:p>
        </w:tc>
      </w:tr>
      <w:tr w:rsidR="00D70035" w:rsidRPr="003A5DB7" w14:paraId="20DA3D56" w14:textId="77777777" w:rsidTr="003A5DB7">
        <w:trPr>
          <w:trHeight w:val="5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E7BE" w14:textId="77777777" w:rsidR="00D70035" w:rsidRPr="00D70035" w:rsidRDefault="00D70035" w:rsidP="003A5DB7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Месяц к месяцу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AFB"/>
            <w:noWrap/>
            <w:vAlign w:val="bottom"/>
            <w:hideMark/>
          </w:tcPr>
          <w:p w14:paraId="0F543F37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-2,9%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2C6"/>
            <w:noWrap/>
            <w:vAlign w:val="bottom"/>
            <w:hideMark/>
          </w:tcPr>
          <w:p w14:paraId="2E09D6A1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11,8%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EBDA"/>
            <w:noWrap/>
            <w:vAlign w:val="bottom"/>
            <w:hideMark/>
          </w:tcPr>
          <w:p w14:paraId="4A7BBA6D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6,3%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AFB"/>
            <w:noWrap/>
            <w:vAlign w:val="bottom"/>
            <w:hideMark/>
          </w:tcPr>
          <w:p w14:paraId="07ABBC92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-2,8%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626DDFC4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-4,2%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7F4"/>
            <w:noWrap/>
            <w:vAlign w:val="bottom"/>
            <w:hideMark/>
          </w:tcPr>
          <w:p w14:paraId="2C2E3AEB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-1,0%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8D4"/>
            <w:noWrap/>
            <w:vAlign w:val="bottom"/>
            <w:hideMark/>
          </w:tcPr>
          <w:p w14:paraId="0497259D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4ED"/>
            <w:noWrap/>
            <w:vAlign w:val="bottom"/>
            <w:hideMark/>
          </w:tcPr>
          <w:p w14:paraId="358A9C27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0,9%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7F4"/>
            <w:noWrap/>
            <w:vAlign w:val="bottom"/>
            <w:hideMark/>
          </w:tcPr>
          <w:p w14:paraId="21954CC7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-1,0%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4ED"/>
            <w:noWrap/>
            <w:vAlign w:val="bottom"/>
            <w:hideMark/>
          </w:tcPr>
          <w:p w14:paraId="77AF2224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F6F1"/>
            <w:noWrap/>
            <w:vAlign w:val="bottom"/>
            <w:hideMark/>
          </w:tcPr>
          <w:p w14:paraId="14BDB398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-0,3%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3EC"/>
            <w:noWrap/>
            <w:vAlign w:val="bottom"/>
            <w:hideMark/>
          </w:tcPr>
          <w:p w14:paraId="4C9F9314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1,3%</w:t>
            </w:r>
          </w:p>
        </w:tc>
      </w:tr>
    </w:tbl>
    <w:p w14:paraId="0FA63B26" w14:textId="77777777" w:rsidR="00D70035" w:rsidRDefault="00D70035" w:rsidP="00231E44">
      <w:pPr>
        <w:spacing w:after="200" w:line="276" w:lineRule="auto"/>
        <w:jc w:val="both"/>
        <w:rPr>
          <w:rFonts w:ascii="Arial" w:hAnsi="Arial" w:cs="Arial"/>
        </w:rPr>
      </w:pPr>
    </w:p>
    <w:p w14:paraId="002DEB52" w14:textId="4719142D" w:rsidR="0075758B" w:rsidRDefault="00DC6142" w:rsidP="00231E44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Несмотря на то, что в </w:t>
      </w:r>
      <w:r w:rsidR="00D70035">
        <w:rPr>
          <w:rFonts w:ascii="Arial" w:hAnsi="Arial" w:cs="Arial"/>
        </w:rPr>
        <w:t>Забайкальском</w:t>
      </w:r>
      <w:r w:rsidR="00452CAE">
        <w:rPr>
          <w:rFonts w:ascii="Arial" w:hAnsi="Arial" w:cs="Arial"/>
        </w:rPr>
        <w:t xml:space="preserve"> крае</w:t>
      </w:r>
      <w:r>
        <w:rPr>
          <w:rFonts w:ascii="Arial" w:hAnsi="Arial" w:cs="Arial"/>
        </w:rPr>
        <w:t xml:space="preserve"> активность работодателей формально была ниже, чем активность соискателей, конкуренция за персонал осталась серьезной. В течение 2022 года в среднем </w:t>
      </w:r>
      <w:r w:rsidRPr="00F9475B">
        <w:rPr>
          <w:rFonts w:ascii="Arial" w:hAnsi="Arial" w:cs="Arial"/>
          <w:b/>
        </w:rPr>
        <w:t xml:space="preserve">на одну вакансию в регионе приходилось </w:t>
      </w:r>
      <w:r w:rsidR="00D70035">
        <w:rPr>
          <w:rFonts w:ascii="Arial" w:hAnsi="Arial" w:cs="Arial"/>
          <w:b/>
        </w:rPr>
        <w:t xml:space="preserve">4,8 </w:t>
      </w:r>
      <w:r w:rsidRPr="00F9475B">
        <w:rPr>
          <w:rFonts w:ascii="Arial" w:hAnsi="Arial" w:cs="Arial"/>
          <w:b/>
        </w:rPr>
        <w:t>активных резюме</w:t>
      </w:r>
      <w:r>
        <w:rPr>
          <w:rFonts w:ascii="Arial" w:hAnsi="Arial" w:cs="Arial"/>
        </w:rPr>
        <w:t xml:space="preserve">, тогда как нормальная ситуация для рынка – это </w:t>
      </w:r>
      <w:r w:rsidR="0011524B">
        <w:rPr>
          <w:rFonts w:ascii="Arial" w:hAnsi="Arial" w:cs="Arial"/>
        </w:rPr>
        <w:t>пять-</w:t>
      </w:r>
      <w:r>
        <w:rPr>
          <w:rFonts w:ascii="Arial" w:hAnsi="Arial" w:cs="Arial"/>
        </w:rPr>
        <w:t>шесть активных резюме на одну актуальную вакансию. П</w:t>
      </w:r>
      <w:r w:rsidRPr="00DC6142">
        <w:rPr>
          <w:rFonts w:ascii="Arial" w:hAnsi="Arial" w:cs="Arial"/>
        </w:rPr>
        <w:t>оказатель ниже говорит о дефиците людей, выше — об избытке.</w:t>
      </w:r>
    </w:p>
    <w:p w14:paraId="24EF78AC" w14:textId="7EB0E443" w:rsidR="00F9475B" w:rsidRDefault="00DC6142" w:rsidP="00231E44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Наиболее сложно обстоят дела в профессиональных сферах </w:t>
      </w:r>
      <w:r w:rsidR="0011524B">
        <w:rPr>
          <w:rFonts w:ascii="Arial" w:hAnsi="Arial" w:cs="Arial"/>
        </w:rPr>
        <w:t>«Добыча сырья» (0,</w:t>
      </w:r>
      <w:r w:rsidR="00D70035">
        <w:rPr>
          <w:rFonts w:ascii="Arial" w:hAnsi="Arial" w:cs="Arial"/>
        </w:rPr>
        <w:t>6</w:t>
      </w:r>
      <w:r w:rsidR="0011524B">
        <w:rPr>
          <w:rFonts w:ascii="Arial" w:hAnsi="Arial" w:cs="Arial"/>
        </w:rPr>
        <w:t xml:space="preserve">), </w:t>
      </w:r>
      <w:r w:rsidR="00F32C34">
        <w:rPr>
          <w:rFonts w:ascii="Arial" w:hAnsi="Arial" w:cs="Arial"/>
        </w:rPr>
        <w:t>«Медицина, фармацевтика» (0,</w:t>
      </w:r>
      <w:r w:rsidR="00D70035">
        <w:rPr>
          <w:rFonts w:ascii="Arial" w:hAnsi="Arial" w:cs="Arial"/>
        </w:rPr>
        <w:t>7</w:t>
      </w:r>
      <w:r w:rsidR="00F32C34">
        <w:rPr>
          <w:rFonts w:ascii="Arial" w:hAnsi="Arial" w:cs="Arial"/>
        </w:rPr>
        <w:t xml:space="preserve">), </w:t>
      </w:r>
      <w:r w:rsidR="00D70035">
        <w:rPr>
          <w:rFonts w:ascii="Arial" w:hAnsi="Arial" w:cs="Arial"/>
        </w:rPr>
        <w:t>«Строительство, недвижимость» (0,</w:t>
      </w:r>
      <w:r w:rsidR="00D70035">
        <w:rPr>
          <w:rFonts w:ascii="Arial" w:hAnsi="Arial" w:cs="Arial"/>
        </w:rPr>
        <w:t>7</w:t>
      </w:r>
      <w:r w:rsidR="00D70035">
        <w:rPr>
          <w:rFonts w:ascii="Arial" w:hAnsi="Arial" w:cs="Arial"/>
        </w:rPr>
        <w:t xml:space="preserve">), </w:t>
      </w:r>
      <w:r w:rsidR="00F32C34">
        <w:rPr>
          <w:rFonts w:ascii="Arial" w:hAnsi="Arial" w:cs="Arial"/>
        </w:rPr>
        <w:t>«Банки инвестиции» (</w:t>
      </w:r>
      <w:r w:rsidR="0011524B">
        <w:rPr>
          <w:rFonts w:ascii="Arial" w:hAnsi="Arial" w:cs="Arial"/>
        </w:rPr>
        <w:t>0,9</w:t>
      </w:r>
      <w:r w:rsidR="00F32C34">
        <w:rPr>
          <w:rFonts w:ascii="Arial" w:hAnsi="Arial" w:cs="Arial"/>
        </w:rPr>
        <w:t>)</w:t>
      </w:r>
      <w:r w:rsidR="00D70035">
        <w:rPr>
          <w:rFonts w:ascii="Arial" w:hAnsi="Arial" w:cs="Arial"/>
        </w:rPr>
        <w:t xml:space="preserve"> </w:t>
      </w:r>
      <w:r w:rsidR="00F32C34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«</w:t>
      </w:r>
      <w:r w:rsidR="0011524B">
        <w:rPr>
          <w:rFonts w:ascii="Arial" w:hAnsi="Arial" w:cs="Arial"/>
        </w:rPr>
        <w:t>Рабочий персонал</w:t>
      </w:r>
      <w:r>
        <w:rPr>
          <w:rFonts w:ascii="Arial" w:hAnsi="Arial" w:cs="Arial"/>
        </w:rPr>
        <w:t>» (</w:t>
      </w:r>
      <w:r w:rsidR="00D70035">
        <w:rPr>
          <w:rFonts w:ascii="Arial" w:hAnsi="Arial" w:cs="Arial"/>
        </w:rPr>
        <w:t>0,9</w:t>
      </w:r>
      <w:r>
        <w:rPr>
          <w:rFonts w:ascii="Arial" w:hAnsi="Arial" w:cs="Arial"/>
        </w:rPr>
        <w:t>).</w:t>
      </w:r>
    </w:p>
    <w:p w14:paraId="11F52AB1" w14:textId="78DFA2E4" w:rsidR="00F9475B" w:rsidRDefault="00F9475B" w:rsidP="00F9475B">
      <w:pPr>
        <w:spacing w:after="200" w:line="276" w:lineRule="auto"/>
        <w:jc w:val="both"/>
        <w:rPr>
          <w:rFonts w:ascii="Arial" w:hAnsi="Arial" w:cs="Arial"/>
          <w:i/>
          <w:sz w:val="20"/>
        </w:rPr>
      </w:pPr>
      <w:r w:rsidRPr="0075758B">
        <w:rPr>
          <w:rFonts w:ascii="Arial" w:hAnsi="Arial" w:cs="Arial"/>
          <w:i/>
          <w:sz w:val="20"/>
        </w:rPr>
        <w:t xml:space="preserve">Динамика </w:t>
      </w:r>
      <w:proofErr w:type="gramStart"/>
      <w:r>
        <w:rPr>
          <w:rFonts w:ascii="Arial" w:hAnsi="Arial" w:cs="Arial"/>
          <w:i/>
          <w:sz w:val="20"/>
          <w:lang w:val="en-US"/>
        </w:rPr>
        <w:t>hh</w:t>
      </w:r>
      <w:r w:rsidRPr="00F9475B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>индекса</w:t>
      </w:r>
      <w:proofErr w:type="gramEnd"/>
      <w:r w:rsidRPr="0075758B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(уровня конкуренции за рабочие места) </w:t>
      </w:r>
      <w:r w:rsidRPr="0075758B">
        <w:rPr>
          <w:rFonts w:ascii="Arial" w:hAnsi="Arial" w:cs="Arial"/>
          <w:i/>
          <w:sz w:val="20"/>
        </w:rPr>
        <w:t xml:space="preserve">в </w:t>
      </w:r>
      <w:r w:rsidR="00B10E51">
        <w:rPr>
          <w:rFonts w:ascii="Arial" w:hAnsi="Arial" w:cs="Arial"/>
          <w:i/>
          <w:sz w:val="20"/>
        </w:rPr>
        <w:t>Забайкальском</w:t>
      </w:r>
      <w:r w:rsidR="0011524B">
        <w:rPr>
          <w:rFonts w:ascii="Arial" w:hAnsi="Arial" w:cs="Arial"/>
          <w:i/>
          <w:sz w:val="20"/>
        </w:rPr>
        <w:t xml:space="preserve"> крае</w:t>
      </w:r>
      <w:r w:rsidRPr="0075758B">
        <w:rPr>
          <w:rFonts w:ascii="Arial" w:hAnsi="Arial" w:cs="Arial"/>
          <w:i/>
          <w:sz w:val="20"/>
        </w:rPr>
        <w:t xml:space="preserve">: </w:t>
      </w:r>
      <w:r>
        <w:rPr>
          <w:rFonts w:ascii="Arial" w:hAnsi="Arial" w:cs="Arial"/>
          <w:i/>
          <w:sz w:val="20"/>
        </w:rPr>
        <w:t>количество активных резюме на одну вакансию</w:t>
      </w:r>
    </w:p>
    <w:tbl>
      <w:tblPr>
        <w:tblW w:w="9634" w:type="dxa"/>
        <w:tblInd w:w="-289" w:type="dxa"/>
        <w:tblLook w:val="04A0" w:firstRow="1" w:lastRow="0" w:firstColumn="1" w:lastColumn="0" w:noHBand="0" w:noVBand="1"/>
      </w:tblPr>
      <w:tblGrid>
        <w:gridCol w:w="1460"/>
        <w:gridCol w:w="660"/>
        <w:gridCol w:w="660"/>
        <w:gridCol w:w="660"/>
        <w:gridCol w:w="660"/>
        <w:gridCol w:w="820"/>
        <w:gridCol w:w="660"/>
        <w:gridCol w:w="820"/>
        <w:gridCol w:w="660"/>
        <w:gridCol w:w="660"/>
        <w:gridCol w:w="660"/>
        <w:gridCol w:w="660"/>
        <w:gridCol w:w="594"/>
      </w:tblGrid>
      <w:tr w:rsidR="00D70035" w:rsidRPr="00D70035" w14:paraId="6ABBDFD9" w14:textId="77777777" w:rsidTr="003A5DB7">
        <w:trPr>
          <w:trHeight w:val="70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B7C3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hh.индекс</w:t>
            </w:r>
            <w:proofErr w:type="spellEnd"/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B98908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янв.22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CAE5E6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фев.22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E29B46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мар.22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6B8380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апр.22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A0B2BE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май.22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F61CC7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июн.22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BB04DE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июл.22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B674D0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авг.22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AC4A4C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сен.22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AB0D51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окт.22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2AAFBE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ноя.22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A50BA1" w14:textId="77777777" w:rsidR="00D70035" w:rsidRPr="00D70035" w:rsidRDefault="00D70035" w:rsidP="00D70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дек.22</w:t>
            </w:r>
          </w:p>
        </w:tc>
      </w:tr>
      <w:tr w:rsidR="00D70035" w:rsidRPr="00D70035" w14:paraId="169183A9" w14:textId="77777777" w:rsidTr="003A5DB7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8929" w14:textId="77777777" w:rsidR="00D70035" w:rsidRPr="00D70035" w:rsidRDefault="00D70035" w:rsidP="00D700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0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bottom"/>
            <w:hideMark/>
          </w:tcPr>
          <w:p w14:paraId="1EA5B101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E5CD"/>
            <w:noWrap/>
            <w:vAlign w:val="bottom"/>
            <w:hideMark/>
          </w:tcPr>
          <w:p w14:paraId="5584354D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284"/>
            <w:noWrap/>
            <w:vAlign w:val="bottom"/>
            <w:hideMark/>
          </w:tcPr>
          <w:p w14:paraId="4BFD9ED1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8C07F"/>
            <w:noWrap/>
            <w:vAlign w:val="bottom"/>
            <w:hideMark/>
          </w:tcPr>
          <w:p w14:paraId="5BC29B94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A95"/>
            <w:noWrap/>
            <w:vAlign w:val="bottom"/>
            <w:hideMark/>
          </w:tcPr>
          <w:p w14:paraId="53D76CEF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lang w:eastAsia="ru-RU"/>
              </w:rPr>
              <w:t>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EBF"/>
            <w:noWrap/>
            <w:vAlign w:val="bottom"/>
            <w:hideMark/>
          </w:tcPr>
          <w:p w14:paraId="0A7AE372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D3A8"/>
            <w:noWrap/>
            <w:vAlign w:val="bottom"/>
            <w:hideMark/>
          </w:tcPr>
          <w:p w14:paraId="27743EFE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D5AB"/>
            <w:noWrap/>
            <w:vAlign w:val="bottom"/>
            <w:hideMark/>
          </w:tcPr>
          <w:p w14:paraId="31A1610E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D4AA"/>
            <w:noWrap/>
            <w:vAlign w:val="bottom"/>
            <w:hideMark/>
          </w:tcPr>
          <w:p w14:paraId="17151434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BB9"/>
            <w:noWrap/>
            <w:vAlign w:val="bottom"/>
            <w:hideMark/>
          </w:tcPr>
          <w:p w14:paraId="1EB4D89F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B96"/>
            <w:noWrap/>
            <w:vAlign w:val="bottom"/>
            <w:hideMark/>
          </w:tcPr>
          <w:p w14:paraId="1AE71B6A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lang w:eastAsia="ru-RU"/>
              </w:rPr>
              <w:t>5,0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2F136835" w14:textId="77777777" w:rsidR="00D70035" w:rsidRPr="00D70035" w:rsidRDefault="00D70035" w:rsidP="00D700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035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</w:tr>
    </w:tbl>
    <w:p w14:paraId="0D9585EF" w14:textId="77777777" w:rsidR="00452CAE" w:rsidRDefault="00452CAE" w:rsidP="008F6DC8">
      <w:pPr>
        <w:spacing w:after="200" w:line="276" w:lineRule="auto"/>
        <w:jc w:val="both"/>
        <w:rPr>
          <w:rFonts w:ascii="Arial" w:hAnsi="Arial" w:cs="Arial"/>
          <w:b/>
          <w:sz w:val="16"/>
        </w:rPr>
      </w:pPr>
    </w:p>
    <w:bookmarkEnd w:id="0"/>
    <w:p w14:paraId="75DFA397" w14:textId="201CD7F5" w:rsidR="00D103B7" w:rsidRPr="00926CE8" w:rsidRDefault="00D103B7" w:rsidP="008F6DC8">
      <w:pPr>
        <w:spacing w:after="200" w:line="276" w:lineRule="auto"/>
        <w:jc w:val="both"/>
        <w:rPr>
          <w:rFonts w:ascii="Arial" w:hAnsi="Arial" w:cs="Arial"/>
          <w:b/>
          <w:sz w:val="16"/>
        </w:rPr>
      </w:pPr>
      <w:r w:rsidRPr="00926CE8">
        <w:rPr>
          <w:rFonts w:ascii="Arial" w:hAnsi="Arial" w:cs="Arial"/>
          <w:b/>
          <w:sz w:val="16"/>
        </w:rPr>
        <w:t>О HeadHunter </w:t>
      </w:r>
    </w:p>
    <w:p w14:paraId="06308510" w14:textId="364B9640" w:rsidR="007E6E56" w:rsidRPr="006A3132" w:rsidRDefault="00D45B86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926CE8">
        <w:rPr>
          <w:rFonts w:ascii="Arial" w:hAnsi="Arial" w:cs="Arial"/>
          <w:sz w:val="16"/>
        </w:rPr>
        <w:t xml:space="preserve">HeadHunter (hh.ru) — </w:t>
      </w:r>
      <w:r w:rsidR="00C25C1D" w:rsidRPr="00926CE8">
        <w:rPr>
          <w:rFonts w:ascii="Arial" w:hAnsi="Arial" w:cs="Arial"/>
          <w:sz w:val="16"/>
        </w:rPr>
        <w:t xml:space="preserve">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свыше 55 млн резюме, а среднее дневное количество вакансий в течение 2021 г. составило свыше 933 тысяч ежемесячно. По данным SimilarWeb, hh.ru занимает </w:t>
      </w:r>
      <w:r w:rsidR="001C4CAE">
        <w:rPr>
          <w:rFonts w:ascii="Arial" w:hAnsi="Arial" w:cs="Arial"/>
          <w:sz w:val="16"/>
        </w:rPr>
        <w:t>второе</w:t>
      </w:r>
      <w:r w:rsidR="00C25C1D" w:rsidRPr="00926CE8">
        <w:rPr>
          <w:rFonts w:ascii="Arial" w:hAnsi="Arial" w:cs="Arial"/>
          <w:sz w:val="16"/>
        </w:rPr>
        <w:t xml:space="preserve">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sectPr w:rsidR="007E6E56" w:rsidRPr="006A3132" w:rsidSect="00FA36EA">
      <w:headerReference w:type="defaul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A5378" w14:textId="77777777" w:rsidR="00774828" w:rsidRDefault="00774828" w:rsidP="009E382E">
      <w:pPr>
        <w:spacing w:after="0" w:line="240" w:lineRule="auto"/>
      </w:pPr>
      <w:r>
        <w:separator/>
      </w:r>
    </w:p>
  </w:endnote>
  <w:endnote w:type="continuationSeparator" w:id="0">
    <w:p w14:paraId="783D3618" w14:textId="77777777" w:rsidR="00774828" w:rsidRDefault="00774828" w:rsidP="009E382E">
      <w:pPr>
        <w:spacing w:after="0" w:line="240" w:lineRule="auto"/>
      </w:pPr>
      <w:r>
        <w:continuationSeparator/>
      </w:r>
    </w:p>
  </w:endnote>
  <w:endnote w:type="continuationNotice" w:id="1">
    <w:p w14:paraId="481F7FCA" w14:textId="77777777" w:rsidR="00774828" w:rsidRDefault="00774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E7C7D" w14:textId="77777777" w:rsidR="00774828" w:rsidRDefault="00774828" w:rsidP="009E382E">
      <w:pPr>
        <w:spacing w:after="0" w:line="240" w:lineRule="auto"/>
      </w:pPr>
      <w:r>
        <w:separator/>
      </w:r>
    </w:p>
  </w:footnote>
  <w:footnote w:type="continuationSeparator" w:id="0">
    <w:p w14:paraId="04C418CB" w14:textId="77777777" w:rsidR="00774828" w:rsidRDefault="00774828" w:rsidP="009E382E">
      <w:pPr>
        <w:spacing w:after="0" w:line="240" w:lineRule="auto"/>
      </w:pPr>
      <w:r>
        <w:continuationSeparator/>
      </w:r>
    </w:p>
  </w:footnote>
  <w:footnote w:type="continuationNotice" w:id="1">
    <w:p w14:paraId="4925B89E" w14:textId="77777777" w:rsidR="00774828" w:rsidRDefault="007748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87C0" w14:textId="5214DCEF" w:rsidR="007D3F6C" w:rsidRDefault="007C6931" w:rsidP="007C6931">
    <w:pPr>
      <w:jc w:val="right"/>
    </w:pPr>
    <w:r>
      <w:rPr>
        <w:noProof/>
        <w:lang w:eastAsia="ru-RU"/>
      </w:rPr>
      <w:drawing>
        <wp:inline distT="0" distB="0" distL="0" distR="0" wp14:anchorId="056C9A7D" wp14:editId="5D79DEF2">
          <wp:extent cx="2532680" cy="807720"/>
          <wp:effectExtent l="0" t="0" r="127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ДФ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112" cy="80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3F6C" w:rsidRPr="00EE1CC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103CF0C" wp14:editId="0CD31A1A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3508A7" id="Прямая соединительная линия 8" o:spid="_x0000_s1026" style="position:absolute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" strokecolor="#d20a11" strokeweight=".5pt">
              <v:stroke joinstyle="miter"/>
              <o:lock v:ext="edit" shapetype="f"/>
            </v:line>
          </w:pict>
        </mc:Fallback>
      </mc:AlternateContent>
    </w:r>
    <w:r w:rsidR="007D3F6C" w:rsidRPr="00EE1CCC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5405C4" wp14:editId="076E1C54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9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DB7441" w14:textId="77777777" w:rsidR="007D3F6C" w:rsidRDefault="007D3F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B78"/>
    <w:multiLevelType w:val="hybridMultilevel"/>
    <w:tmpl w:val="6B8C3C4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76A09AD"/>
    <w:multiLevelType w:val="hybridMultilevel"/>
    <w:tmpl w:val="C27A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3"/>
    <w:rsid w:val="00005FEA"/>
    <w:rsid w:val="0001433E"/>
    <w:rsid w:val="00027F80"/>
    <w:rsid w:val="00030F8C"/>
    <w:rsid w:val="00057142"/>
    <w:rsid w:val="000575AD"/>
    <w:rsid w:val="00095355"/>
    <w:rsid w:val="000B3D3F"/>
    <w:rsid w:val="000B7F17"/>
    <w:rsid w:val="000C03E2"/>
    <w:rsid w:val="000C04EE"/>
    <w:rsid w:val="000D0A3D"/>
    <w:rsid w:val="000D56F0"/>
    <w:rsid w:val="00104E51"/>
    <w:rsid w:val="00112973"/>
    <w:rsid w:val="0011524B"/>
    <w:rsid w:val="0013626C"/>
    <w:rsid w:val="0014692E"/>
    <w:rsid w:val="001667F5"/>
    <w:rsid w:val="00185055"/>
    <w:rsid w:val="001A27A4"/>
    <w:rsid w:val="001C4B40"/>
    <w:rsid w:val="001C4CAE"/>
    <w:rsid w:val="001D76BA"/>
    <w:rsid w:val="001D7EF2"/>
    <w:rsid w:val="001F7CEA"/>
    <w:rsid w:val="002029D8"/>
    <w:rsid w:val="00231E44"/>
    <w:rsid w:val="0026481E"/>
    <w:rsid w:val="002649AF"/>
    <w:rsid w:val="00273F91"/>
    <w:rsid w:val="002B4649"/>
    <w:rsid w:val="002D5B17"/>
    <w:rsid w:val="002D7FA2"/>
    <w:rsid w:val="00302A88"/>
    <w:rsid w:val="00306A6F"/>
    <w:rsid w:val="003341BF"/>
    <w:rsid w:val="00340785"/>
    <w:rsid w:val="00351111"/>
    <w:rsid w:val="003549C5"/>
    <w:rsid w:val="00355B15"/>
    <w:rsid w:val="0036132E"/>
    <w:rsid w:val="00384884"/>
    <w:rsid w:val="003929E0"/>
    <w:rsid w:val="003A5DB7"/>
    <w:rsid w:val="003B06A3"/>
    <w:rsid w:val="003B2E3A"/>
    <w:rsid w:val="003C2BC9"/>
    <w:rsid w:val="003C5315"/>
    <w:rsid w:val="003C689A"/>
    <w:rsid w:val="003E3B52"/>
    <w:rsid w:val="003F000D"/>
    <w:rsid w:val="004052F5"/>
    <w:rsid w:val="00410AEC"/>
    <w:rsid w:val="00412DAC"/>
    <w:rsid w:val="00421ECA"/>
    <w:rsid w:val="00441DFE"/>
    <w:rsid w:val="004441ED"/>
    <w:rsid w:val="00450CB7"/>
    <w:rsid w:val="00452CAE"/>
    <w:rsid w:val="00454B28"/>
    <w:rsid w:val="00462BC8"/>
    <w:rsid w:val="00463E78"/>
    <w:rsid w:val="00464B6C"/>
    <w:rsid w:val="0048091C"/>
    <w:rsid w:val="004B12ED"/>
    <w:rsid w:val="004B5250"/>
    <w:rsid w:val="00502F57"/>
    <w:rsid w:val="005068EF"/>
    <w:rsid w:val="00542B5B"/>
    <w:rsid w:val="0055453D"/>
    <w:rsid w:val="00593B5A"/>
    <w:rsid w:val="005A09C8"/>
    <w:rsid w:val="005A2D3A"/>
    <w:rsid w:val="005A646A"/>
    <w:rsid w:val="005B0108"/>
    <w:rsid w:val="005C52C8"/>
    <w:rsid w:val="00600413"/>
    <w:rsid w:val="006120B4"/>
    <w:rsid w:val="00614F0F"/>
    <w:rsid w:val="00616589"/>
    <w:rsid w:val="00667A2A"/>
    <w:rsid w:val="00690988"/>
    <w:rsid w:val="00696F90"/>
    <w:rsid w:val="006A3132"/>
    <w:rsid w:val="006C7567"/>
    <w:rsid w:val="006E1732"/>
    <w:rsid w:val="006F28FC"/>
    <w:rsid w:val="006F60F1"/>
    <w:rsid w:val="00732885"/>
    <w:rsid w:val="00754F58"/>
    <w:rsid w:val="00756B25"/>
    <w:rsid w:val="0075758B"/>
    <w:rsid w:val="00760DD0"/>
    <w:rsid w:val="00774828"/>
    <w:rsid w:val="00775AE5"/>
    <w:rsid w:val="00780532"/>
    <w:rsid w:val="00783DB2"/>
    <w:rsid w:val="007908EC"/>
    <w:rsid w:val="007936E1"/>
    <w:rsid w:val="007969E6"/>
    <w:rsid w:val="007C1B2D"/>
    <w:rsid w:val="007C6931"/>
    <w:rsid w:val="007D3F6C"/>
    <w:rsid w:val="007D666A"/>
    <w:rsid w:val="007E6E56"/>
    <w:rsid w:val="007F26E2"/>
    <w:rsid w:val="007F5382"/>
    <w:rsid w:val="007F5C43"/>
    <w:rsid w:val="007F68C9"/>
    <w:rsid w:val="008038F3"/>
    <w:rsid w:val="00803B1C"/>
    <w:rsid w:val="00823763"/>
    <w:rsid w:val="0082653B"/>
    <w:rsid w:val="0084276D"/>
    <w:rsid w:val="00852F56"/>
    <w:rsid w:val="008605E7"/>
    <w:rsid w:val="00860E0C"/>
    <w:rsid w:val="00866783"/>
    <w:rsid w:val="0087057F"/>
    <w:rsid w:val="00882251"/>
    <w:rsid w:val="008A5BC2"/>
    <w:rsid w:val="008C76A8"/>
    <w:rsid w:val="008D0730"/>
    <w:rsid w:val="008D4779"/>
    <w:rsid w:val="008F6DC8"/>
    <w:rsid w:val="0090466B"/>
    <w:rsid w:val="00904BB1"/>
    <w:rsid w:val="00923786"/>
    <w:rsid w:val="00926CE8"/>
    <w:rsid w:val="00935610"/>
    <w:rsid w:val="0094305A"/>
    <w:rsid w:val="0095571C"/>
    <w:rsid w:val="009710F2"/>
    <w:rsid w:val="0097111E"/>
    <w:rsid w:val="00980958"/>
    <w:rsid w:val="00991399"/>
    <w:rsid w:val="00992086"/>
    <w:rsid w:val="009A36AB"/>
    <w:rsid w:val="009C38AB"/>
    <w:rsid w:val="009D0363"/>
    <w:rsid w:val="009E1D8B"/>
    <w:rsid w:val="009E382E"/>
    <w:rsid w:val="009F56A4"/>
    <w:rsid w:val="00A00BB8"/>
    <w:rsid w:val="00A120E6"/>
    <w:rsid w:val="00A1267D"/>
    <w:rsid w:val="00A30472"/>
    <w:rsid w:val="00A4702A"/>
    <w:rsid w:val="00A609BA"/>
    <w:rsid w:val="00A733F1"/>
    <w:rsid w:val="00A73E38"/>
    <w:rsid w:val="00A84514"/>
    <w:rsid w:val="00AA64A4"/>
    <w:rsid w:val="00AC0810"/>
    <w:rsid w:val="00AC2E5B"/>
    <w:rsid w:val="00AC541B"/>
    <w:rsid w:val="00AD160C"/>
    <w:rsid w:val="00AE657B"/>
    <w:rsid w:val="00AF4667"/>
    <w:rsid w:val="00B042C5"/>
    <w:rsid w:val="00B06790"/>
    <w:rsid w:val="00B10E51"/>
    <w:rsid w:val="00B35E9C"/>
    <w:rsid w:val="00B44B61"/>
    <w:rsid w:val="00B50CD0"/>
    <w:rsid w:val="00B6575E"/>
    <w:rsid w:val="00B662D7"/>
    <w:rsid w:val="00B869F8"/>
    <w:rsid w:val="00BD4724"/>
    <w:rsid w:val="00BE7FDC"/>
    <w:rsid w:val="00C10164"/>
    <w:rsid w:val="00C22D16"/>
    <w:rsid w:val="00C25C1D"/>
    <w:rsid w:val="00C26A39"/>
    <w:rsid w:val="00C35CBF"/>
    <w:rsid w:val="00C368AB"/>
    <w:rsid w:val="00C51FFD"/>
    <w:rsid w:val="00C612E7"/>
    <w:rsid w:val="00C62B81"/>
    <w:rsid w:val="00C75372"/>
    <w:rsid w:val="00CA1143"/>
    <w:rsid w:val="00CB6D5E"/>
    <w:rsid w:val="00CE4583"/>
    <w:rsid w:val="00CF6104"/>
    <w:rsid w:val="00D01309"/>
    <w:rsid w:val="00D103B7"/>
    <w:rsid w:val="00D45B86"/>
    <w:rsid w:val="00D47AD6"/>
    <w:rsid w:val="00D53014"/>
    <w:rsid w:val="00D70035"/>
    <w:rsid w:val="00D8626C"/>
    <w:rsid w:val="00D97C13"/>
    <w:rsid w:val="00DC3EB0"/>
    <w:rsid w:val="00DC6142"/>
    <w:rsid w:val="00DC79C9"/>
    <w:rsid w:val="00DD109E"/>
    <w:rsid w:val="00DD545A"/>
    <w:rsid w:val="00E056F6"/>
    <w:rsid w:val="00E10AC8"/>
    <w:rsid w:val="00E154A7"/>
    <w:rsid w:val="00E20DBF"/>
    <w:rsid w:val="00E26FBB"/>
    <w:rsid w:val="00E3265B"/>
    <w:rsid w:val="00E32AD1"/>
    <w:rsid w:val="00E33433"/>
    <w:rsid w:val="00E537D9"/>
    <w:rsid w:val="00E554D7"/>
    <w:rsid w:val="00E620F3"/>
    <w:rsid w:val="00E667EC"/>
    <w:rsid w:val="00E737F1"/>
    <w:rsid w:val="00EA1DD2"/>
    <w:rsid w:val="00EA44BD"/>
    <w:rsid w:val="00EB7B81"/>
    <w:rsid w:val="00ED6147"/>
    <w:rsid w:val="00EE1CCC"/>
    <w:rsid w:val="00EF3C4C"/>
    <w:rsid w:val="00F1106C"/>
    <w:rsid w:val="00F26261"/>
    <w:rsid w:val="00F31142"/>
    <w:rsid w:val="00F32C34"/>
    <w:rsid w:val="00F344FC"/>
    <w:rsid w:val="00F364D7"/>
    <w:rsid w:val="00F563A7"/>
    <w:rsid w:val="00F6417E"/>
    <w:rsid w:val="00F86718"/>
    <w:rsid w:val="00F936A9"/>
    <w:rsid w:val="00F9475B"/>
    <w:rsid w:val="00FA1CAE"/>
    <w:rsid w:val="00FA36EA"/>
    <w:rsid w:val="00FB3EFB"/>
    <w:rsid w:val="00FD1EF6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839529"/>
  <w15:chartTrackingRefBased/>
  <w15:docId w15:val="{ED08CE9E-0B49-4829-A4FD-C75791E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C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2E"/>
  </w:style>
  <w:style w:type="paragraph" w:styleId="a7">
    <w:name w:val="footer"/>
    <w:basedOn w:val="a"/>
    <w:link w:val="a8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2E"/>
  </w:style>
  <w:style w:type="paragraph" w:styleId="a9">
    <w:name w:val="List Paragraph"/>
    <w:basedOn w:val="a"/>
    <w:uiPriority w:val="34"/>
    <w:qFormat/>
    <w:rsid w:val="0092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A5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5811a-60d7-47df-a6cd-ae85c0f8af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0151E862CADA4289F122C4BA5F3727" ma:contentTypeVersion="16" ma:contentTypeDescription="Создание документа." ma:contentTypeScope="" ma:versionID="c7b981a64eaa94937146f2a7e574a467">
  <xsd:schema xmlns:xsd="http://www.w3.org/2001/XMLSchema" xmlns:xs="http://www.w3.org/2001/XMLSchema" xmlns:p="http://schemas.microsoft.com/office/2006/metadata/properties" xmlns:ns3="f395811a-60d7-47df-a6cd-ae85c0f8af97" xmlns:ns4="03d3e558-f451-4c4c-84ea-445283d38dce" targetNamespace="http://schemas.microsoft.com/office/2006/metadata/properties" ma:root="true" ma:fieldsID="2f4427ae4cd7ec9954be30e271d5c168" ns3:_="" ns4:_="">
    <xsd:import namespace="f395811a-60d7-47df-a6cd-ae85c0f8af97"/>
    <xsd:import namespace="03d3e558-f451-4c4c-84ea-445283d38d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5811a-60d7-47df-a6cd-ae85c0f8a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3e558-f451-4c4c-84ea-445283d38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B1C69-2B57-4183-8F21-8B21664979F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f395811a-60d7-47df-a6cd-ae85c0f8af97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3d3e558-f451-4c4c-84ea-445283d38dce"/>
  </ds:schemaRefs>
</ds:datastoreItem>
</file>

<file path=customXml/itemProps2.xml><?xml version="1.0" encoding="utf-8"?>
<ds:datastoreItem xmlns:ds="http://schemas.openxmlformats.org/officeDocument/2006/customXml" ds:itemID="{71AA3AF4-966C-4D4E-8255-7D313DA34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2C36B-4DBD-4F93-8732-A23D802E3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5811a-60d7-47df-a6cd-ae85c0f8af97"/>
    <ds:schemaRef ds:uri="03d3e558-f451-4c4c-84ea-445283d38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Джабаров Александр</dc:creator>
  <cp:keywords/>
  <dc:description/>
  <cp:lastModifiedBy>Елизавета Илюшина</cp:lastModifiedBy>
  <cp:revision>3</cp:revision>
  <dcterms:created xsi:type="dcterms:W3CDTF">2023-01-15T23:58:00Z</dcterms:created>
  <dcterms:modified xsi:type="dcterms:W3CDTF">2023-01-16T00:18:00Z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0x010100E00151E862CADA4289F122C4BA5F3727</vt:lpwstr>
  </property>
</Properties>
</file>